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913.xml.htm"/>
      <w:bookmarkStart w:id="1" w:name="kswkform4_1787170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Puccio Richard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8"/>
        <w:gridCol w:w="899"/>
        <w:gridCol w:w="771"/>
        <w:gridCol w:w="597"/>
        <w:gridCol w:w="337"/>
        <w:gridCol w:w="1178"/>
        <w:gridCol w:w="423"/>
        <w:gridCol w:w="829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1,108.183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390.28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56,860.376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represents shares withheld to satisfy tax withholding obligations in connection with the vesting of 2,292 Restricted Stock Units on August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911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3269</Characters>
  <CharactersWithSpaces>3802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